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0DE2A">
      <w:pPr>
        <w:jc w:val="left"/>
        <w:rPr>
          <w:rFonts w:ascii="仿宋" w:hAnsi="仿宋" w:eastAsia="仿宋" w:cs="Segoe U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附件三：</w:t>
      </w:r>
    </w:p>
    <w:p w14:paraId="6EB52932">
      <w:pPr>
        <w:jc w:val="center"/>
        <w:rPr>
          <w:rFonts w:ascii="仿宋" w:hAnsi="仿宋" w:eastAsia="仿宋" w:cs="Segoe UI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专业分包供应商202</w:t>
      </w:r>
      <w:r>
        <w:rPr>
          <w:rFonts w:hint="eastAsia" w:ascii="仿宋" w:hAnsi="仿宋" w:eastAsia="仿宋" w:cs="Segoe UI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Segoe UI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年度考核表B</w:t>
      </w:r>
    </w:p>
    <w:p w14:paraId="0445B963">
      <w:pPr>
        <w:jc w:val="right"/>
        <w:rPr>
          <w:rFonts w:ascii="仿宋" w:hAnsi="仿宋" w:eastAsia="仿宋" w:cs="Segoe UI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    月   日</w:t>
      </w: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5829"/>
        <w:gridCol w:w="788"/>
        <w:gridCol w:w="919"/>
        <w:gridCol w:w="882"/>
      </w:tblGrid>
      <w:tr w14:paraId="433AF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25FC66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单位名称：</w:t>
            </w:r>
          </w:p>
        </w:tc>
      </w:tr>
      <w:tr w14:paraId="73E4F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EBCB2F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专业工程名称：</w:t>
            </w:r>
          </w:p>
        </w:tc>
      </w:tr>
      <w:tr w14:paraId="0B8BA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165B95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工程概况：</w:t>
            </w:r>
          </w:p>
        </w:tc>
      </w:tr>
      <w:tr w14:paraId="45519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685B32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一、各部门评价（满分80分）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300043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权重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3060C8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标准分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705C72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50BC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C5D4BB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工程部/项目部评价内容（满分40分）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F7D84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C4AE2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8EB80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E8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9400A9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E3FEBB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项目组织情况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3BCDB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68BF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076C2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280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F948CE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32F963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施工质量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E823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DACEE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4E8F9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095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97FD62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16897E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施工进度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5C1F8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6C2E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D140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CA9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B2FE46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B77F67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签证办理的及时合理性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8835F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5BC45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D803B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B55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0A2064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432003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安全文明施工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7F197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FB724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727C2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B9D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88F354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72EF5B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协调管理和配合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738E9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B1B0F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BE4F3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519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458797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得分小计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DF04F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34B4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36F52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398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961FB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生产质量安全部评价内容（满分10分）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87660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71191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B7CE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24C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7E46E8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98CE8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both"/>
              <w:textAlignment w:val="auto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出现借农民工工资名义投诉（上访）讨薪以达到多要工程款等目的或其他恶意讨薪行为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4586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16308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914B1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E86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65C8C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3B4FBC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配合评优工作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E2D41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B16C3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3C43F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C28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FD8F6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B99C57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质量安全生产方面工作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D0B8C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106F7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49238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E63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5D3598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得分小计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09807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5D303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5FC36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E58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BBC02F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市场经营部</w:t>
            </w: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评价内容（满分10分）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B0766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4EC33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2B85B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245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1C662C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BA8820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合同履约情况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986F4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60F97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6D245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A2C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428422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41826F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配合办理工程结算情况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70A00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F55C7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4C1CF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FCA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9E99E0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得分小计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80AF1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82D85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36DD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84D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404BA5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财务资金部</w:t>
            </w: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评价内容（满分10分）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BFB31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E304E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71B34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190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07CD3C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A60E53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付款资料的完整性及合规性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A74BB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70B51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B76B9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437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4F5820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2D33C6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履约保证金缴纳的及时性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A241F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C4B89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E230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798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4CC3FE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得分小计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EB4F5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BEB62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D37A2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7F7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B8CABA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技术中心</w:t>
            </w: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评价内容（满分10分）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477CC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ED45B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C61C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CA1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74DB52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F6ECD9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技术资料完整性、及时性、有效性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0F084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C935B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A5684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1CA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B96AB7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931DCC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技术资料归档情况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76102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DC15F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47AF2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488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BE2985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得分小计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BF170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CFBBA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29887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D7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A2D7C5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二、总经理评价（满分20分）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5C997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E912C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B65F5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0A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E12B93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758FFC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该单位对本工程的重视、支持情况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AE903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3939A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43693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20E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637BC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81F9DB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对该单位总体满意程度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3068F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50%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74B79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588F8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662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68A0F7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得分小计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ED8FF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AA35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3B99B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F4C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94F0B3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三、得分合计（一+二）（满分100）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D0BD8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B823D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D0F9C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93E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89C64C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四、开发评价（配合过程中该供应商需要改进的方面，评价小组集体填写）</w:t>
            </w:r>
          </w:p>
        </w:tc>
      </w:tr>
      <w:tr w14:paraId="7D02F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79FC19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0FF00B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F18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884F9C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8715B6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822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07C194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1043C8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C67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08F8C6">
            <w:pPr>
              <w:pStyle w:val="2"/>
              <w:keepNext w:val="0"/>
              <w:keepLines w:val="0"/>
              <w:suppressLineNumbers w:val="0"/>
              <w:autoSpaceDE w:val="0"/>
              <w:spacing w:line="400" w:lineRule="exact"/>
              <w:ind w:left="0" w:right="0"/>
              <w:jc w:val="both"/>
              <w:rPr>
                <w:rFonts w:hint="default" w:cs="Times New Roman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五、评价等级（</w:t>
            </w:r>
            <w:r>
              <w:rPr>
                <w:rFonts w:hint="default" w:ascii="Arial" w:hAnsi="Arial" w:cs="Arial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√</w:t>
            </w: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选）</w:t>
            </w:r>
            <w:r>
              <w:rPr>
                <w:rFonts w:hint="default" w:cs="Times New Roman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合格□不合格□</w:t>
            </w:r>
          </w:p>
          <w:p w14:paraId="6D58E6FD">
            <w:pPr>
              <w:pStyle w:val="2"/>
              <w:keepNext w:val="0"/>
              <w:keepLines w:val="0"/>
              <w:suppressLineNumbers w:val="0"/>
              <w:autoSpaceDE w:val="0"/>
              <w:spacing w:line="400" w:lineRule="exact"/>
              <w:ind w:left="0" w:right="0"/>
              <w:jc w:val="both"/>
              <w:rPr>
                <w:rFonts w:hint="default" w:cs="Times New Roman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注：</w:t>
            </w:r>
            <w:r>
              <w:rPr>
                <w:rFonts w:hint="eastAsia" w:cs="Times New Roman"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default" w:cs="Times New Roman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合格</w:t>
            </w:r>
            <w:r>
              <w:rPr>
                <w:rFonts w:hint="eastAsia" w:ascii="微软雅黑" w:hAnsi="微软雅黑" w:eastAsia="微软雅黑" w:cs="Times New Roman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default" w:cs="Times New Roman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default" w:cs="Times New Roman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 w:ascii="微软雅黑" w:hAnsi="微软雅黑" w:eastAsia="微软雅黑" w:cs="Times New Roman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cs="Times New Roman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70，合格</w:t>
            </w:r>
            <w:r>
              <w:rPr>
                <w:rFonts w:hint="eastAsia" w:ascii="微软雅黑" w:hAnsi="微软雅黑" w:eastAsia="微软雅黑" w:cs="Times New Roman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default" w:cs="Times New Roman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N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cs="Times New Roman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</w:tr>
      <w:tr w14:paraId="4EA15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AA0B5C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参评人员签字：</w:t>
            </w:r>
          </w:p>
        </w:tc>
      </w:tr>
      <w:tr w14:paraId="1786B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1" w:hRule="atLeast"/>
          <w:jc w:val="center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279184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项目部第一责任人：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</w:t>
            </w:r>
          </w:p>
          <w:p w14:paraId="4730AAA8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项目管理</w:t>
            </w: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部经理：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市场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经营</w:t>
            </w: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部经理：</w:t>
            </w:r>
          </w:p>
          <w:p w14:paraId="5AED6E34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财务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资金部</w:t>
            </w: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经理：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中心</w:t>
            </w: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经理：</w:t>
            </w:r>
          </w:p>
          <w:p w14:paraId="4BCB20F7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副组长：                                   组  长</w:t>
            </w:r>
            <w:r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</w:tbl>
    <w:p w14:paraId="74F83363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8D801DE"/>
    <w:sectPr>
      <w:pgSz w:w="11906" w:h="16838"/>
      <w:pgMar w:top="1440" w:right="1800" w:bottom="1440" w:left="1800" w:header="720" w:footer="720" w:gutter="0"/>
      <w:cols w:space="720" w:num="1"/>
      <w:docGrid w:type="lines" w:linePitch="317" w:charSpace="6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C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2026-07-16T03:39:21Z</dcterms:created>
  <dc:creator>Administrator</dc:creator>
  <cp:lastModifiedBy>肖芳翠</cp:lastModifiedBy>
  <dcterms:modified xsi:type="dcterms:W3CDTF">2026-07-16T03:39:53Z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eyJoZGlkIjoiZGNiNTk5YjMxNDBjZmY2NzIyZjEyZTdiMWZmOTM5Y2MiLCJ1c2VySWQiOiIxNjc5OTE5MzM5In0=</vt:lpwstr>
  </property>
  <property fmtid="{D5CDD505-2E9C-101B-9397-08002B2CF9AE}" pid="4" name="ICV">
    <vt:lpwstr>D8CC3280064148DFBF89D1890BF5A53B_12</vt:lpwstr>
  </property>
</Properties>
</file>